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c="http://schemas.microsoft.com/office/word/2010/wordprocessingCanvas" xmlns:r="http://schemas.openxmlformats.org/officeDocument/2006/relationships" xmlns:o="urn:schemas-microsoft-com:office:office" xmlns:m="http://schemas.openxmlformats.org/officeDocument/2006/math" xmlns:wpi="http://schemas.microsoft.com/office/word/2010/wordprocessingInk" xmlns:w10="urn:schemas-microsoft-com:office:word" xmlns:cx="http://schemas.microsoft.com/office/drawing/2014/chartex" xmlns:w14="http://schemas.microsoft.com/office/word/2010/wordml" xmlns:cx1="http://schemas.microsoft.com/office/drawing/2015/9/8/chartex" xmlns:wne="http://schemas.microsoft.com/office/word/2006/wordml" xmlns:w15="http://schemas.microsoft.com/office/word/2012/wordml" xmlns:mc="http://schemas.openxmlformats.org/markup-compatibility/2006" xmlns:v="urn:schemas-microsoft-com:vml" xmlns:wp14="http://schemas.microsoft.com/office/word/2010/wordprocessingDrawing" xmlns:wpg="http://schemas.microsoft.com/office/word/2010/wordprocessingGroup" xmlns:wp="http://schemas.openxmlformats.org/drawingml/2006/wordprocessingDrawing" xmlns:w16se="http://schemas.microsoft.com/office/word/2015/wordml/symex" xmlns:w="http://schemas.openxmlformats.org/wordprocessingml/2006/main" mc:Ignorable="w14 w15 w16se wp14">
  <w:body>
    <w:p>
      <w:pPr>
        <w:pStyle w:val="Normal"/>
        <w:jc w:val="start"/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pPr>
      <w:r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  <w:t xml:space="preserve">附件1 报价清单</w:t>
      </w:r>
      <w:r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r>
    </w:p>
    <w:tbl>
      <w:tblPr>
        <w:tblW w:w="7653" w:type="dxa"/>
        <w:jc w:val="center"/>
        <w:tblInd w:type="dxa" w:w="-108.000000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746.000000"/>
        <w:gridCol w:w="1067.000000"/>
        <w:gridCol w:w="1872.000000"/>
        <w:gridCol w:w="653.000000"/>
        <w:gridCol w:w="653.000000"/>
        <w:gridCol w:w="1018.000000"/>
        <w:gridCol w:w="814.000000"/>
        <w:gridCol w:w="830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</w:trPr>
        <w:tc>
          <w:tcPr>
            <w:tcW w:w="7653" w:type="dxa"/>
            <w:gridSpan w:val="8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44"/>
                <w:lang w:val="en-US" w:eastAsia="zh-CN" w:bidi="ar-SA"/>
                <w:szCs w:val="44"/>
                <w:rFonts w:ascii="Times New Roman" w:hAnsi="Times New Roman" w:eastAsia="方正仿宋_GBK"/>
              </w:rPr>
            </w:pPr>
            <w:r>
              <w:rPr>
                <w:vertAlign w:val="baseline"/>
                <w:sz w:val="44"/>
                <w:lang w:val="en-US" w:eastAsia="zh-CN" w:bidi="ar-SA"/>
                <w:szCs w:val="44"/>
                <w:rFonts w:ascii="Times New Roman" w:hAnsi="Times New Roman" w:eastAsia="方正仿宋_GBK"/>
              </w:rPr>
              <w:t xml:space="preserve">报价清单</w:t>
            </w:r>
            <w:r>
              <w:rPr>
                <w:vertAlign w:val="baseline"/>
                <w:sz w:val="44"/>
                <w:lang w:val="en-US" w:eastAsia="zh-CN" w:bidi="ar-SA"/>
                <w:szCs w:val="44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序号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项目品牌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配件名称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单位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数量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标价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下浮比例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单价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lang w:val="en-US" w:eastAsia="zh-CN"/>
                <w:rFonts w:ascii="Times New Roman" w:hAnsi="Times New Roman"/>
              </w:rPr>
            </w:r>
          </w:p>
        </w:tc>
        <w:tc>
          <w:tcPr>
            <w:tcW w:w="1067" w:type="dxa"/>
            <w:vMerge w:val="restart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格力空调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电子检测板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550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滤波板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1660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变频板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3253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4</w:t>
            </w:r>
            <w:r>
              <w:rPr>
                <w:lang w:val="en-US" w:eastAsia="zh-CN"/>
                <w:rFonts w:ascii="Times New Roman" w:hAnsi="Times New Roman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pPr>
            <w:r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  <w:t xml:space="preserve">模块主板</w:t>
            </w:r>
            <w:r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1917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pPr>
            <w:r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  <w:t xml:space="preserve">压缩机E405DHD-38D2YG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5800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6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pPr>
            <w:r>
              <w:rPr>
                <w:u w:val="no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  <w:t xml:space="preserve">压缩机E605DH-59D2YG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5100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高压传感器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1450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低压传感器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1450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9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热敏电阻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238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restart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美的空调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</w:pPr>
            <w:r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  <w:t xml:space="preserve">压缩机E655DHD-65D2YG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8517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</w:pPr>
            <w:r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  <w:t xml:space="preserve">压缩机E655DH-65D2YG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6883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外机主控板（45K以下）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2927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外机主控板（50K以上）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3293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14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内机主控板（定频）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1183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内机主控板（直流）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1513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16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外机变频板（35A以下）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3900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外机变频板（50A以下）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4853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外机滤波板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1787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19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外机直流电机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1483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外机交流电机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2853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内机直流电机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2650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内机交流电机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1577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0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外机四通阀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1845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24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压缩机电容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1367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风机电容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218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26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热敏电阻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restart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大金空调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</w:pPr>
            <w:r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  <w:t xml:space="preserve">压缩机JT170G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7167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</w:pPr>
            <w:r>
              <w:rPr>
                <w:u w:val="none"/>
                <w:color w:val="000000"/>
                <w:sz w:val="20"/>
                <w:lang w:val="en-US" w:eastAsia="zh-CN" w:bidi="ar"/>
                <w:szCs w:val="20"/>
                <w:kern w:val="0"/>
                <w:rFonts w:ascii="Times New Roman" w:hAnsi="Times New Roman" w:eastAsia="方正仿宋_GBK"/>
              </w:rPr>
              <w:t xml:space="preserve">压缩机JT1GCVDK1YR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7300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29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变频板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3833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内机主板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1833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外机主板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2270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风扇变频板上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2370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9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风扇变频板下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2370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34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滤波板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块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1495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风扇电机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台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2383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36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高压传感器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1070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低压传感器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1070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1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38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restart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大金空调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排水泵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747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39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浮子开关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303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40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温度传感器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383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7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41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热敏电阻组件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385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8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42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电子膨胀阀线圈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</w:pPr>
            <w:r>
              <w:rPr>
                <w:u w:val="no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/>
              </w:rPr>
              <w:t xml:space="preserve">802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43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Merge w:val="continue"/>
            <w:vAlign w:val="center"/>
            <w:textDirection w:val="lrTb"/>
          </w:tcPr>
          <w:p>
            <w:pPr>
              <w:pStyle w:val="Normal"/>
            </w:pPr>
            <w:r/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电子膨胀阀本体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个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1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 w:hint="eastAsia"/>
              </w:rPr>
              <w:t xml:space="preserve">1420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746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44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67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格力/美的/大金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872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冷媒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公斤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653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 w:hint="eastAsia"/>
              </w:rPr>
              <w:t xml:space="preserve">1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Normal"/>
              <w:widowControl w:val="1"/>
              <w:keepNext w:val="0"/>
              <w:keepLines w:val="0"/>
              <w:jc w:val="center"/>
              <w:suppressLineNumbers w:val="off"/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 w:hint="eastAsia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 w:hint="eastAsia"/>
              </w:rPr>
              <w:t xml:space="preserve">125</w:t>
            </w:r>
            <w:r>
              <w:rPr>
                <w:vertAlign w:val="baseline"/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9" w:hRule="atLeast"/>
        </w:trPr>
        <w:tc>
          <w:tcPr>
            <w:tcW w:w="4991" w:type="dxa"/>
            <w:gridSpan w:val="5"/>
            <w:vAlign w:val="center"/>
            <w:textDirection w:val="lrTb"/>
          </w:tcPr>
          <w:p>
            <w:pPr>
              <w:pStyle w:val="BodyText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  <w:t xml:space="preserve">综合报价</w:t>
            </w:r>
            <w:r>
              <w:rPr>
                <w:sz w:val="20"/>
                <w:lang w:val="en-US" w:eastAsia="zh-CN" w:bidi="ar-SA"/>
                <w:szCs w:val="20"/>
                <w:kern w:val="2"/>
                <w:rFonts w:ascii="Times New Roman" w:hAnsi="Times New Roman" w:eastAsia="方正仿宋_GBK"/>
              </w:rPr>
            </w:r>
          </w:p>
        </w:tc>
        <w:tc>
          <w:tcPr>
            <w:tcW w:w="1018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 w:hint="eastAsia"/>
              </w:rPr>
            </w:pPr>
            <w:r>
              <w:rPr>
                <w:vertAlign w:val="baseline"/>
                <w:color w:val="000000"/>
                <w:sz w:val="22"/>
                <w:lang w:val="en-US" w:eastAsia="zh-CN" w:bidi="ar"/>
                <w:szCs w:val="22"/>
                <w:kern w:val="0"/>
                <w:rFonts w:ascii="Times New Roman" w:hAnsi="Times New Roman" w:eastAsia="宋体" w:hint="eastAsia"/>
              </w:rPr>
              <w:t xml:space="preserve">105934</w:t>
            </w: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14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  <w:tc>
          <w:tcPr>
            <w:tcW w:w="830" w:type="dxa"/>
            <w:vAlign w:val="center"/>
            <w:textDirection w:val="lrTb"/>
          </w:tcPr>
          <w:p>
            <w:pPr>
              <w:pStyle w:val="BodyText"/>
              <w:jc w:val="center"/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pPr>
            <w:r>
              <w:rPr>
                <w:vertAlign w:val="baseline"/>
                <w:sz w:val="20"/>
                <w:lang w:val="en-US" w:eastAsia="zh-CN" w:bidi="ar-SA"/>
                <w:szCs w:val="20"/>
                <w:rFonts w:ascii="Times New Roman" w:hAnsi="Times New Roman" w:eastAsia="方正仿宋_GBK"/>
              </w:rPr>
            </w:r>
          </w:p>
        </w:tc>
      </w:tr>
    </w:tbl>
    <w:p>
      <w:pPr>
        <w:pStyle w:val="BodyText"/>
        <w:jc w:val="start"/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pPr>
      <w:r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r>
    </w:p>
    <w:p>
      <w:pPr>
        <w:pStyle w:val="Normal"/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pPr>
      <w:r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r>
    </w:p>
    <w:p>
      <w:pPr>
        <w:pStyle w:val="BodyText"/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pPr>
      <w:r>
        <w:rPr>
          <w:sz w:val="28"/>
          <w:lang w:val="en-US" w:eastAsia="zh-CN" w:bidi="ar-SA"/>
          <w:szCs w:val="28"/>
          <w:rFonts w:ascii="Times New Roman" w:hAnsi="Times New Roman" w:eastAsia="方正仿宋_GBK" w:hint="eastAsia"/>
        </w:rPr>
      </w:r>
    </w:p>
    <w:p>
      <w:pPr>
        <w:pStyle w:val="Normal"/>
        <w:jc w:val="start"/>
        <w:rPr>
          <w:sz w:val="28"/>
          <w:lang w:bidi="ar-SA"/>
          <w:szCs w:val="28"/>
          <w:rFonts w:ascii="Times New Roman" w:hAnsi="Times New Roman" w:eastAsia="方正仿宋_GBK" w:hint="eastAsia"/>
        </w:rPr>
      </w:pPr>
      <w:r>
        <w:rPr>
          <w:rFonts w:ascii="Times New Roman" w:hAnsi="Times New Roman"/>
        </w:rPr>
      </w:r>
    </w:p>
    <w:sectPr>
      <w:type w:val="nextPage"/>
      <w:docGrid w:type="lines" w:linePitch="312"/>
      <w:pgSz w:w="11906" w:h="16838"/>
      <w:pgMar w:top="1440" w:right="1797" w:bottom="1440" w:left="1797" w:header="851" w:footer="992" w:gutter="0"/>
      <w:pgNumType w:fmt="57"/>
      <w:pgNumType w:fmt="57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tabs>
        <w:tab w:val="clear" w:pos="4153"/>
        <w:tab w:val="clear" w:pos="8306"/>
      </w:tabs>
      <w:rPr>
        <w:sz w:val="28"/>
        <w:szCs w:val="28"/>
        <w:rFonts w:ascii="宋体" w:hAnsi="宋体" w:hint="eastAsia"/>
      </w:rPr>
    </w:pPr>
    <w:r>
      <w:rPr>
        <w:sz w:val="28"/>
        <w:szCs w:val="28"/>
        <w:rFonts w:ascii="宋体" w:hAnsi="宋体" w:hint="eastAsia"/>
      </w:rPr>
      <w:fldChar w:fldCharType="begin"/>
    </w:r>
    <w:r>
      <w:rPr>
        <w:sz w:val="28"/>
        <w:szCs w:val="28"/>
        <w:rFonts w:ascii="宋体" w:hAnsi="宋体" w:hint="eastAsia"/>
      </w:rPr>
      <w:instrText xml:space="preserve"> PAGE   \* MERGEFORMAT </w:instrText>
    </w:r>
    <w:r>
      <w:rPr>
        <w:sz w:val="28"/>
        <w:szCs w:val="28"/>
        <w:rFonts w:ascii="宋体" w:hAnsi="宋体" w:hint="eastAsia"/>
      </w:rPr>
      <w:fldChar w:fldCharType="separate"/>
    </w:r>
    <w:r>
      <w:rPr>
        <w:sz w:val="28"/>
        <w:lang w:val="zh-CN" w:eastAsia="zh-CN"/>
        <w:szCs w:val="28"/>
        <w:rFonts w:ascii="宋体" w:hAnsi="宋体" w:hint="eastAsia"/>
      </w:rPr>
      <w:t xml:space="preserve">-</w:t>
    </w:r>
    <w:r>
      <w:rPr>
        <w:sz w:val="28"/>
        <w:szCs w:val="28"/>
        <w:rFonts w:ascii="宋体" w:hAnsi="宋体" w:hint="eastAsia"/>
      </w:rPr>
      <w:t xml:space="preserve"> 4 -</w:t>
    </w:r>
    <w:r>
      <w:rPr>
        <w:sz w:val="28"/>
        <w:szCs w:val="28"/>
        <w:rFonts w:ascii="宋体" w:hAnsi="宋体" w:hint="eastAsia"/>
      </w:rPr>
      <w:fldChar w:fldCharType="end"/>
    </w:r>
    <w:r/>
  </w:p>
  <w:p>
    <w:pPr>
      <w:pStyle w:val="Footer"/>
      <w:tabs>
        <w:tab w:val="clear" w:pos="4153"/>
        <w:tab w:val="clear" w:pos="8306"/>
      </w:tabs>
    </w:pPr>
    <w:r/>
  </w:p>
</w:ftr>
</file>

<file path=word/footer2.xml><?xml version="1.0" encoding="utf-8"?>
<w:ftr xmlns:o="urn:schemas-microsoft-com:office:office" xmlns:v="urn:schemas-microsoft-com:vml" xmlns:w="http://schemas.openxmlformats.org/wordprocessingml/2006/main" xmlns:w10="urn:schemas-microsoft-com:office:word" xmlns:r="http://schemas.openxmlformats.org/officeDocument/2006/relationships">
  <w:p>
    <w:pPr>
      <w:pStyle w:val="Footer"/>
      <w:jc w:val="end"/>
      <w:tabs>
        <w:tab w:val="clear" w:pos="4153"/>
        <w:tab w:val="clear" w:pos="8306"/>
      </w:tabs>
      <w:rPr>
        <w:sz w:val="28"/>
        <w:szCs w:val="28"/>
        <w:rFonts w:ascii="宋体" w:hAnsi="宋体" w:hint="eastAsia"/>
      </w:rPr>
    </w:pPr>
    <w:r>
      <w:rPr>
        <w:sz w:val="28"/>
        <w:szCs w:val="28"/>
        <w:rFonts w:ascii="宋体" w:hAnsi="宋体" w:hint="eastAsia"/>
      </w:rPr>
      <w:fldChar w:fldCharType="begin"/>
    </w:r>
    <w:r>
      <w:rPr>
        <w:sz w:val="28"/>
        <w:szCs w:val="28"/>
        <w:rFonts w:ascii="宋体" w:hAnsi="宋体" w:hint="eastAsia"/>
      </w:rPr>
      <w:instrText xml:space="preserve"> PAGE   \* MERGEFORMAT </w:instrText>
    </w:r>
    <w:r>
      <w:rPr>
        <w:sz w:val="28"/>
        <w:szCs w:val="28"/>
        <w:rFonts w:ascii="宋体" w:hAnsi="宋体" w:hint="eastAsia"/>
      </w:rPr>
      <w:fldChar w:fldCharType="separate"/>
    </w:r>
    <w:r>
      <w:rPr>
        <w:sz w:val="28"/>
        <w:lang w:val="zh-CN" w:eastAsia="zh-CN"/>
        <w:szCs w:val="28"/>
        <w:rFonts w:ascii="宋体" w:hAnsi="宋体" w:hint="eastAsia"/>
      </w:rPr>
      <w:t xml:space="preserve">-</w:t>
    </w:r>
    <w:r>
      <w:rPr>
        <w:sz w:val="28"/>
        <w:szCs w:val="28"/>
        <w:rFonts w:ascii="宋体" w:hAnsi="宋体" w:hint="eastAsia"/>
      </w:rPr>
      <w:t xml:space="preserve"> 5 -</w:t>
    </w:r>
    <w:r>
      <w:rPr>
        <w:sz w:val="28"/>
        <w:szCs w:val="28"/>
        <w:rFonts w:ascii="宋体" w:hAnsi="宋体" w:hint="eastAsia"/>
      </w:rPr>
      <w:fldChar w:fldCharType="end"/>
    </w:r>
    <w:r/>
  </w:p>
  <w:p>
    <w:pPr>
      <w:pStyle w:val="Footer"/>
      <w:tabs>
        <w:tab w:val="clear" w:pos="4153"/>
        <w:tab w:val="clear" w:pos="8306"/>
      </w:tabs>
    </w:pPr>
    <w:r/>
  </w:p>
</w:ftr>
</file>

<file path=word/settings.xml><?xml version="1.0" encoding="utf-8"?>
<w:settings xmlns:w="http://schemas.openxmlformats.org/wordprocessingml/2006/main">
  <w:defaultTabStop w:val="420"/>
  <w:displayHorizontalDrawingGridEvery w:val="1"/>
  <w:displayVerticalDrawingGridEvery w:val="1"/>
  <w:characterSpacingControl w:val="compressPunctuation"/>
  <w:evenAndOddHeaders w:val="true"/>
  <w:zoom w:percent="122"/>
  <w:compat>
    <w:balanceSingleByteDoubleByteWidth/>
    <w:doNotLeaveBackslashAlone/>
    <w:doNotExpandShiftReturn/>
    <w:adjustLineHeightInTable/>
    <w:compatSetting w:val="11" w:uri="http://schemas.microsoft.com/office/word" w:name="compatibilityMode"/>
  </w:compat>
  <w:rsids/>
  <w:clrSchemeMapping tx1="dk1" tx2="dk2" bg1="lt1" bg2="lt2"/>
  <w:decimalSymbol/>
  <w:listSeparator/>
</w:settings>
</file>

<file path=word/styles.xml><?xml version="1.0" encoding="utf-8"?>
<w:styles xmlns:w="http://schemas.openxmlformats.org/wordprocessingml/2006/main">
  <w:docDefaults>
    <w:rPrDefault>
      <w:rPr>
        <w:lang w:val="en-US"/>
        <w:rFonts w:ascii="Times New Roman" w:hAnsi="Times New Roman" w:eastAsia="仿宋_GB2312" w:cs="Times New Roman"/>
      </w:rPr>
    </w:rPrDefault>
    <w:pPrDefault/>
  </w:docDefaults>
  <w:style w:type="paragraph" w:styleId="Normal">
    <w:name w:val="Normal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Heading1">
    <w:name w:val="标题 1"/>
    <w:basedOn w:val="Normal"/>
    <w:link w:val="Normal"/>
    <w:pPr>
      <w:widowControl w:val="0"/>
      <w:keepNext w:val="1"/>
      <w:keepLines w:val="1"/>
      <w:outlineLvl w:val="0"/>
      <w:spacing w:after="330" w:before="340" w:line="578" w:lineRule="auto"/>
    </w:pPr>
    <w:rPr>
      <w:b w:val="1"/>
      <w:sz w:val="44"/>
      <w:szCs w:val="44"/>
      <w:kern w:val="44"/>
      <w:bCs/>
    </w:rPr>
  </w:style>
  <w:style w:type="paragraph" w:styleId="Heading2">
    <w:name w:val="标题 2"/>
    <w:basedOn w:val="Normal"/>
    <w:link w:val="Normal"/>
    <w:pPr>
      <w:widowControl w:val="0"/>
      <w:keepNext w:val="1"/>
      <w:keepLines w:val="1"/>
      <w:outlineLvl w:val="1"/>
      <w:spacing w:after="260" w:before="260" w:line="415" w:lineRule="auto"/>
    </w:pPr>
    <w:rPr>
      <w:b w:val="1"/>
      <w:sz w:val="32"/>
      <w:szCs w:val="32"/>
      <w:bCs/>
      <w:rFonts w:ascii="Times New Roman" w:eastAsia="黑体"/>
    </w:rPr>
  </w:style>
  <w:style w:type="paragraph" w:styleId="Heading3">
    <w:name w:val="标题 3"/>
    <w:basedOn w:val="Normal"/>
    <w:link w:val="Normal"/>
    <w:pPr>
      <w:widowControl w:val="0"/>
      <w:keepNext w:val="1"/>
      <w:keepLines w:val="1"/>
      <w:outlineLvl w:val="2"/>
      <w:spacing w:after="260" w:before="260" w:line="415" w:lineRule="auto"/>
    </w:pPr>
    <w:rPr>
      <w:b w:val="1"/>
      <w:sz w:val="32"/>
      <w:szCs w:val="32"/>
      <w:bCs/>
    </w:rPr>
  </w:style>
  <w:style w:type="character" w:styleId="NormalCharacter">
    <w:name w:val="默认段落字体"/>
    <w:link w:val="Normal"/>
  </w:style>
  <w:style w:type="table" w:styleId="TableNormal">
    <w:name w:val="普通表格"/>
    <w:link w:val="Normal"/>
    <w:semiHidden/>
  </w:style>
  <w:style w:type="paragraph" w:styleId="BodyText">
    <w:name w:val="正文文本"/>
    <w:basedOn w:val="Normal"/>
    <w:link w:val="Normal"/>
    <w:pPr>
      <w:jc w:val="center"/>
    </w:pPr>
    <w:rPr>
      <w:sz w:val="44"/>
      <w:rFonts w:eastAsia="黑体"/>
    </w:rPr>
  </w:style>
  <w:style w:type="paragraph" w:styleId="AnnotationText">
    <w:name w:val="批注文字"/>
    <w:basedOn w:val="Normal"/>
    <w:link w:val="Normal"/>
    <w:pPr>
      <w:jc w:val="start"/>
    </w:pPr>
  </w:style>
  <w:style w:type="paragraph" w:styleId="Acetate">
    <w:name w:val="批注框文本"/>
    <w:basedOn w:val="Normal"/>
    <w:link w:val="Normal"/>
    <w:rPr>
      <w:sz w:val="18"/>
      <w:szCs w:val="18"/>
    </w:rPr>
  </w:style>
  <w:style w:type="paragraph" w:styleId="Footer">
    <w:name w:val="页脚"/>
    <w:basedOn w:val="Normal"/>
    <w:link w:val="Normal"/>
    <w:pPr>
      <w:snapToGrid w:val="0"/>
      <w:jc w:val="start"/>
      <w:tabs>
        <w:tab w:val="center" w:pos="4153"/>
        <w:tab w:val="right" w:pos="8306"/>
      </w:tabs>
    </w:pPr>
    <w:rPr>
      <w:sz w:val="18"/>
    </w:rPr>
  </w:style>
  <w:style w:type="paragraph" w:styleId="Header">
    <w:name w:val="页眉"/>
    <w:basedOn w:val="Normal"/>
    <w:link w:val="Normal"/>
    <w:pPr>
      <w:snapToGrid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</w:pPr>
    <w:rPr>
      <w:sz w:val="18"/>
    </w:rPr>
  </w:style>
  <w:style w:type="paragraph" w:styleId="HtmlNormal">
    <w:name w:val="普通(网站)"/>
    <w:basedOn w:val="Normal"/>
    <w:link w:val="Normal"/>
    <w:pPr>
      <w:jc w:val="start"/>
      <w:spacing w:after="100" w:afterAutospacing="1" w:before="100" w:beforeAutospacing="1"/>
      <w:ind w:left="0" w:right="0"/>
    </w:pPr>
    <w:rPr>
      <w:sz w:val="24"/>
      <w:lang w:val="en-US" w:eastAsia="zh-CN" w:bidi="ar"/>
      <w:kern w:val="0"/>
    </w:rPr>
  </w:style>
  <w:style w:type="character" w:styleId="Hyperlink">
    <w:name w:val="超链接"/>
    <w:link w:val="Normal"/>
    <w:rPr>
      <w:u w:val="single"/>
      <w:color w:val="0000ff"/>
    </w:rPr>
  </w:style>
  <w:style w:type="character" w:styleId="UserStyle_0">
    <w:name w:val="font31"/>
    <w:link w:val="Normal"/>
    <w:rPr>
      <w:b w:val="1"/>
      <w:u w:val="none"/>
      <w:color w:val="000000"/>
      <w:sz w:val="32"/>
      <w:lang w:bidi="ar-SA"/>
      <w:szCs w:val="32"/>
      <w:rFonts w:ascii="宋体" w:hAnsi="宋体" w:eastAsia="宋体"/>
    </w:rPr>
  </w:style>
  <w:style w:type="character" w:styleId="UserStyle_1">
    <w:name w:val="font21"/>
    <w:link w:val="Normal"/>
    <w:rPr>
      <w:b w:val="1"/>
      <w:u w:val="none"/>
      <w:color w:val="000000"/>
      <w:sz w:val="24"/>
      <w:lang w:bidi="ar-SA"/>
      <w:szCs w:val="24"/>
      <w:rFonts w:ascii="宋体" w:hAnsi="宋体" w:eastAsia="宋体"/>
    </w:rPr>
  </w:style>
  <w:style w:type="paragraph" w:styleId="UserStyle_2">
    <w:name w:val="页眉_0"/>
    <w:basedOn w:val="UserStyle_3"/>
    <w:link w:val="Normal"/>
    <w:pPr>
      <w:snapToGrid w:val="0"/>
      <w:jc w:val="both"/>
      <w:outlineLvl w:val="9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UserStyle_3">
    <w:name w:val="正文_0"/>
    <w:link w:val="Normal"/>
    <w:pPr>
      <w:widowControl w:val="0"/>
      <w:jc w:val="both"/>
    </w:pPr>
    <w:rPr>
      <w:sz w:val="21"/>
      <w:lang w:val="en-US" w:eastAsia="zh-CN" w:bidi="ar-SA"/>
      <w:szCs w:val="24"/>
      <w:kern w:val="2"/>
      <w:rFonts w:ascii="Calibri" w:hAnsi="Calibri" w:eastAsia="宋体"/>
    </w:rPr>
  </w:style>
  <w:style w:type="paragraph" w:styleId="UserStyle_4">
    <w:name w:val="List Paragraph"/>
    <w:basedOn w:val="Normal"/>
    <w:link w:val="Normal"/>
    <w:pPr>
      <w:ind w:firstLine="200" w:firstLineChars="200"/>
    </w:pPr>
  </w:style>
  <w:style w:type="paragraph" w:styleId="UserStyle_5">
    <w:name w:val="Default"/>
    <w:link w:val="Normal"/>
    <w:pPr>
      <w:widowControl w:val="0"/>
      <w:autoSpaceDE w:val="0"/>
      <w:autoSpaceDN w:val="0"/>
    </w:pPr>
    <w:rPr>
      <w:color w:val="000000"/>
      <w:sz w:val="24"/>
      <w:lang w:val="en-US" w:eastAsia="zh-CN" w:bidi="ar-SA"/>
      <w:szCs w:val="24"/>
      <w:rFonts w:ascii="仿宋_GB2312" w:hAnsi="Calibri" w:eastAsia="仿宋_GB2312"/>
    </w:rPr>
  </w:style>
  <w:style w:type="paragraph" w:styleId="UserStyle_6">
    <w:name w:val="修订1"/>
    <w:link w:val="Normal"/>
    <w:rPr>
      <w:sz w:val="21"/>
      <w:lang w:val="en-US" w:eastAsia="zh-CN" w:bidi="ar-SA"/>
      <w:szCs w:val="24"/>
      <w:kern w:val="2"/>
      <w:rFonts w:ascii="Calibri" w:hAnsi="Calibri" w:eastAsia="宋体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footer" Target="footer1.xml" /><Relationship Id="rId4" Type="http://schemas.openxmlformats.org/officeDocument/2006/relationships/footer" Target="footer2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/>
  <TotalTime>0</TotalTime>
  <Pages>0</Pages>
  <Words>0</Words>
  <Characters>0</Characters>
  <Application/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/>
  <cp:keywords/>
  <dc:description/>
  <cp:lastModifiedBy/>
  <cp:revision>0</cp:revision>
</cp:coreProperties>
</file>